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0"/>
        <w:ind w:left="115" w:right="0" w:firstLine="0"/>
        <w:jc w:val="left"/>
        <w:rPr>
          <w:rFonts w:ascii="Calibri" w:hAnsi="Calibri"/>
          <w:sz w:val="1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594359</wp:posOffset>
            </wp:positionH>
            <wp:positionV relativeFrom="paragraph">
              <wp:posOffset>-260993</wp:posOffset>
            </wp:positionV>
            <wp:extent cx="1199857" cy="1877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31F20"/>
          <w:w w:val="105"/>
          <w:sz w:val="18"/>
        </w:rPr>
        <w:t>Módulo 4: Fundamentos para las Misiones Cristianas</w:t>
      </w:r>
    </w:p>
    <w:p>
      <w:pPr>
        <w:spacing w:before="52"/>
        <w:ind w:left="115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7"/>
        <w:ind w:left="115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página 1 de 5</w:t>
      </w:r>
    </w:p>
    <w:p>
      <w:pPr>
        <w:tabs>
          <w:tab w:pos="5004" w:val="left" w:leader="none"/>
        </w:tabs>
        <w:spacing w:line="496" w:lineRule="auto" w:before="98"/>
        <w:ind w:left="168" w:right="539" w:hanging="53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type w:val="continuous"/>
          <w:pgSz w:w="12240" w:h="15840"/>
          <w:pgMar w:top="720" w:bottom="280" w:left="820" w:right="820"/>
          <w:cols w:num="2" w:equalWidth="0">
            <w:col w:w="4203" w:space="844"/>
            <w:col w:w="5553"/>
          </w:cols>
        </w:sectPr>
      </w:pPr>
    </w:p>
    <w:p>
      <w:pPr>
        <w:pStyle w:val="BodyText"/>
        <w:rPr>
          <w:rFonts w:ascii="Book Antiqua"/>
          <w:b/>
          <w:sz w:val="20"/>
        </w:rPr>
      </w:pPr>
    </w:p>
    <w:p>
      <w:pPr>
        <w:pStyle w:val="BodyText"/>
        <w:rPr>
          <w:rFonts w:ascii="Book Antiqua"/>
          <w:b/>
          <w:sz w:val="29"/>
        </w:rPr>
      </w:pPr>
    </w:p>
    <w:p>
      <w:pPr>
        <w:pStyle w:val="BodyText"/>
        <w:spacing w:line="319" w:lineRule="auto" w:before="95"/>
        <w:ind w:left="119" w:right="398"/>
        <w:jc w:val="both"/>
      </w:pPr>
      <w:r>
        <w:rPr>
          <w:color w:val="231F20"/>
        </w:rPr>
        <w:t>Conteste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1"/>
        </w:rPr>
        <w:t> </w:t>
      </w:r>
      <w:r>
        <w:rPr>
          <w:color w:val="231F20"/>
        </w:rPr>
        <w:t>siguientes</w:t>
      </w:r>
      <w:r>
        <w:rPr>
          <w:color w:val="231F20"/>
          <w:spacing w:val="-12"/>
        </w:rPr>
        <w:t> </w:t>
      </w:r>
      <w:r>
        <w:rPr>
          <w:color w:val="231F20"/>
        </w:rPr>
        <w:t>preguntas,</w:t>
      </w:r>
      <w:r>
        <w:rPr>
          <w:color w:val="231F20"/>
          <w:spacing w:val="-11"/>
        </w:rPr>
        <w:t> </w:t>
      </w:r>
      <w:r>
        <w:rPr>
          <w:color w:val="231F20"/>
        </w:rPr>
        <w:t>marcando</w:t>
      </w:r>
      <w:r>
        <w:rPr>
          <w:color w:val="231F20"/>
          <w:spacing w:val="-13"/>
        </w:rPr>
        <w:t> </w:t>
      </w:r>
      <w:r>
        <w:rPr>
          <w:color w:val="231F20"/>
        </w:rPr>
        <w:t>claramente</w:t>
      </w:r>
      <w:r>
        <w:rPr>
          <w:color w:val="231F20"/>
          <w:spacing w:val="-14"/>
        </w:rPr>
        <w:t> </w:t>
      </w:r>
      <w:r>
        <w:rPr>
          <w:color w:val="231F20"/>
        </w:rPr>
        <w:t>sus</w:t>
      </w:r>
      <w:r>
        <w:rPr>
          <w:color w:val="231F20"/>
          <w:spacing w:val="-10"/>
        </w:rPr>
        <w:t> </w:t>
      </w:r>
      <w:r>
        <w:rPr>
          <w:color w:val="231F20"/>
        </w:rPr>
        <w:t>respuestas.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favor</w:t>
      </w:r>
      <w:r>
        <w:rPr>
          <w:color w:val="231F20"/>
          <w:spacing w:val="-12"/>
        </w:rPr>
        <w:t> </w:t>
      </w:r>
      <w:r>
        <w:rPr>
          <w:color w:val="231F20"/>
        </w:rPr>
        <w:t>note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Examen</w:t>
      </w:r>
      <w:r>
        <w:rPr>
          <w:color w:val="231F20"/>
          <w:spacing w:val="-13"/>
        </w:rPr>
        <w:t> </w:t>
      </w:r>
      <w:r>
        <w:rPr>
          <w:color w:val="231F20"/>
        </w:rPr>
        <w:t>Final</w:t>
      </w:r>
      <w:r>
        <w:rPr>
          <w:color w:val="231F20"/>
          <w:spacing w:val="-12"/>
        </w:rPr>
        <w:t> </w:t>
      </w:r>
      <w:r>
        <w:rPr>
          <w:color w:val="231F20"/>
        </w:rPr>
        <w:t>está</w:t>
      </w:r>
      <w:r>
        <w:rPr>
          <w:color w:val="231F20"/>
          <w:spacing w:val="-12"/>
        </w:rPr>
        <w:t> </w:t>
      </w:r>
      <w:r>
        <w:rPr>
          <w:color w:val="231F20"/>
        </w:rPr>
        <w:t>dividido en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secciones.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Sección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consta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verdadero-falso,</w:t>
      </w:r>
      <w:r>
        <w:rPr>
          <w:color w:val="231F20"/>
          <w:spacing w:val="-2"/>
        </w:rPr>
        <w:t> </w:t>
      </w:r>
      <w:r>
        <w:rPr>
          <w:color w:val="231F20"/>
        </w:rPr>
        <w:t>opción</w:t>
      </w:r>
      <w:r>
        <w:rPr>
          <w:color w:val="231F20"/>
          <w:spacing w:val="-4"/>
        </w:rPr>
        <w:t> </w:t>
      </w:r>
      <w:r>
        <w:rPr>
          <w:color w:val="231F20"/>
        </w:rPr>
        <w:t>múltiple,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preguntas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corta</w:t>
      </w:r>
      <w:r>
        <w:rPr>
          <w:color w:val="231F20"/>
          <w:spacing w:val="-4"/>
        </w:rPr>
        <w:t> </w:t>
      </w:r>
      <w:r>
        <w:rPr>
          <w:color w:val="231F20"/>
        </w:rPr>
        <w:t>respuesta.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sección</w:t>
      </w:r>
      <w:r>
        <w:rPr>
          <w:color w:val="231F20"/>
          <w:spacing w:val="-4"/>
        </w:rPr>
        <w:t> </w:t>
      </w:r>
      <w:r>
        <w:rPr>
          <w:color w:val="231F20"/>
        </w:rPr>
        <w:t>2 representa</w:t>
      </w:r>
      <w:r>
        <w:rPr>
          <w:color w:val="231F20"/>
          <w:spacing w:val="-20"/>
        </w:rPr>
        <w:t> </w:t>
      </w:r>
      <w:r>
        <w:rPr>
          <w:color w:val="231F20"/>
        </w:rPr>
        <w:t>dos</w:t>
      </w:r>
      <w:r>
        <w:rPr>
          <w:color w:val="231F20"/>
          <w:spacing w:val="-16"/>
        </w:rPr>
        <w:t> </w:t>
      </w:r>
      <w:r>
        <w:rPr>
          <w:color w:val="231F20"/>
        </w:rPr>
        <w:t>preguntas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redacción</w:t>
      </w:r>
      <w:r>
        <w:rPr>
          <w:color w:val="231F20"/>
          <w:spacing w:val="-19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le</w:t>
      </w:r>
      <w:r>
        <w:rPr>
          <w:color w:val="231F20"/>
          <w:spacing w:val="-17"/>
        </w:rPr>
        <w:t> </w:t>
      </w:r>
      <w:r>
        <w:rPr>
          <w:color w:val="231F20"/>
        </w:rPr>
        <w:t>piden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integre</w:t>
      </w:r>
      <w:r>
        <w:rPr>
          <w:color w:val="231F20"/>
          <w:spacing w:val="-18"/>
        </w:rPr>
        <w:t> </w:t>
      </w:r>
      <w:r>
        <w:rPr>
          <w:color w:val="231F20"/>
        </w:rPr>
        <w:t>lo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ha</w:t>
      </w:r>
      <w:r>
        <w:rPr>
          <w:color w:val="231F20"/>
          <w:spacing w:val="-18"/>
        </w:rPr>
        <w:t> </w:t>
      </w:r>
      <w:r>
        <w:rPr>
          <w:color w:val="231F20"/>
        </w:rPr>
        <w:t>aprendido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lo</w:t>
      </w:r>
      <w:r>
        <w:rPr>
          <w:color w:val="231F20"/>
          <w:spacing w:val="-17"/>
        </w:rPr>
        <w:t> </w:t>
      </w:r>
      <w:r>
        <w:rPr>
          <w:color w:val="231F20"/>
        </w:rPr>
        <w:t>conecte</w:t>
      </w:r>
      <w:r>
        <w:rPr>
          <w:color w:val="231F20"/>
          <w:spacing w:val="-20"/>
        </w:rPr>
        <w:t> </w:t>
      </w:r>
      <w:r>
        <w:rPr>
          <w:color w:val="231F20"/>
        </w:rPr>
        <w:t>con</w:t>
      </w:r>
      <w:r>
        <w:rPr>
          <w:color w:val="231F20"/>
          <w:spacing w:val="-18"/>
        </w:rPr>
        <w:t> </w:t>
      </w:r>
      <w:r>
        <w:rPr>
          <w:color w:val="231F20"/>
        </w:rPr>
        <w:t>su</w:t>
      </w:r>
      <w:r>
        <w:rPr>
          <w:color w:val="231F20"/>
          <w:spacing w:val="-16"/>
        </w:rPr>
        <w:t> </w:t>
      </w:r>
      <w:r>
        <w:rPr>
          <w:color w:val="231F20"/>
        </w:rPr>
        <w:t>vida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ministerio.</w:t>
      </w:r>
    </w:p>
    <w:p>
      <w:pPr>
        <w:pStyle w:val="BodyText"/>
        <w:spacing w:line="319" w:lineRule="auto" w:before="168"/>
        <w:ind w:left="119" w:right="398"/>
        <w:jc w:val="both"/>
        <w:rPr>
          <w:i/>
        </w:rPr>
      </w:pP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favor</w:t>
      </w:r>
      <w:r>
        <w:rPr>
          <w:color w:val="231F20"/>
          <w:spacing w:val="-12"/>
        </w:rPr>
        <w:t> </w:t>
      </w:r>
      <w:r>
        <w:rPr>
          <w:color w:val="231F20"/>
        </w:rPr>
        <w:t>toma</w:t>
      </w:r>
      <w:r>
        <w:rPr>
          <w:color w:val="231F20"/>
          <w:spacing w:val="-13"/>
        </w:rPr>
        <w:t> </w:t>
      </w:r>
      <w:r>
        <w:rPr>
          <w:color w:val="231F20"/>
        </w:rPr>
        <w:t>note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tiempo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fecha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instructor</w:t>
      </w:r>
      <w:r>
        <w:rPr>
          <w:color w:val="231F20"/>
          <w:spacing w:val="-13"/>
        </w:rPr>
        <w:t> </w:t>
      </w:r>
      <w:r>
        <w:rPr>
          <w:color w:val="231F20"/>
        </w:rPr>
        <w:t>le</w:t>
      </w:r>
      <w:r>
        <w:rPr>
          <w:color w:val="231F20"/>
          <w:spacing w:val="-12"/>
        </w:rPr>
        <w:t> </w:t>
      </w:r>
      <w:r>
        <w:rPr>
          <w:color w:val="231F20"/>
        </w:rPr>
        <w:t>ha</w:t>
      </w:r>
      <w:r>
        <w:rPr>
          <w:color w:val="231F20"/>
          <w:spacing w:val="-12"/>
        </w:rPr>
        <w:t> </w:t>
      </w:r>
      <w:r>
        <w:rPr>
          <w:color w:val="231F20"/>
        </w:rPr>
        <w:t>dado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entregar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Examen</w:t>
      </w:r>
      <w:r>
        <w:rPr>
          <w:color w:val="231F20"/>
          <w:spacing w:val="-13"/>
        </w:rPr>
        <w:t> </w:t>
      </w:r>
      <w:r>
        <w:rPr>
          <w:color w:val="231F20"/>
        </w:rPr>
        <w:t>Final.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Exámenes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 presenten</w:t>
      </w:r>
      <w:r>
        <w:rPr>
          <w:color w:val="231F20"/>
          <w:spacing w:val="-20"/>
        </w:rPr>
        <w:t> </w:t>
      </w:r>
      <w:r>
        <w:rPr>
          <w:color w:val="231F20"/>
        </w:rPr>
        <w:t>tarde</w:t>
      </w:r>
      <w:r>
        <w:rPr>
          <w:color w:val="231F20"/>
          <w:spacing w:val="-18"/>
        </w:rPr>
        <w:t> </w:t>
      </w:r>
      <w:r>
        <w:rPr>
          <w:color w:val="231F20"/>
        </w:rPr>
        <w:t>sin</w:t>
      </w:r>
      <w:r>
        <w:rPr>
          <w:color w:val="231F20"/>
          <w:spacing w:val="-17"/>
        </w:rPr>
        <w:t> </w:t>
      </w:r>
      <w:r>
        <w:rPr>
          <w:color w:val="231F20"/>
        </w:rPr>
        <w:t>una</w:t>
      </w:r>
      <w:r>
        <w:rPr>
          <w:color w:val="231F20"/>
          <w:spacing w:val="-17"/>
        </w:rPr>
        <w:t> </w:t>
      </w:r>
      <w:r>
        <w:rPr>
          <w:color w:val="231F20"/>
        </w:rPr>
        <w:t>excusa</w:t>
      </w:r>
      <w:r>
        <w:rPr>
          <w:color w:val="231F20"/>
          <w:spacing w:val="-17"/>
        </w:rPr>
        <w:t> </w:t>
      </w:r>
      <w:r>
        <w:rPr>
          <w:color w:val="231F20"/>
        </w:rPr>
        <w:t>válida</w:t>
      </w:r>
      <w:r>
        <w:rPr>
          <w:color w:val="231F20"/>
          <w:spacing w:val="-16"/>
        </w:rPr>
        <w:t> </w:t>
      </w:r>
      <w:r>
        <w:rPr>
          <w:color w:val="231F20"/>
        </w:rPr>
        <w:t>pueden</w:t>
      </w:r>
      <w:r>
        <w:rPr>
          <w:color w:val="231F20"/>
          <w:spacing w:val="-17"/>
        </w:rPr>
        <w:t> </w:t>
      </w:r>
      <w:r>
        <w:rPr>
          <w:color w:val="231F20"/>
        </w:rPr>
        <w:t>bajar</w:t>
      </w:r>
      <w:r>
        <w:rPr>
          <w:color w:val="231F20"/>
          <w:spacing w:val="-18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puntos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discreción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instructor.</w:t>
      </w:r>
      <w:r>
        <w:rPr>
          <w:color w:val="231F20"/>
          <w:spacing w:val="-18"/>
        </w:rPr>
        <w:t> </w:t>
      </w:r>
      <w:r>
        <w:rPr>
          <w:i/>
          <w:color w:val="231F20"/>
        </w:rPr>
        <w:t>Este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18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examen</w:t>
      </w:r>
      <w:r>
        <w:rPr>
          <w:i/>
          <w:color w:val="231F20"/>
          <w:spacing w:val="-18"/>
        </w:rPr>
        <w:t> </w:t>
      </w:r>
      <w:r>
        <w:rPr>
          <w:i/>
          <w:color w:val="231F20"/>
        </w:rPr>
        <w:t>con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libro</w:t>
      </w:r>
      <w:r>
        <w:rPr>
          <w:i/>
          <w:color w:val="231F20"/>
          <w:spacing w:val="-17"/>
        </w:rPr>
        <w:t>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8"/>
        <w:ind w:left="11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9" w:right="397"/>
        <w:jc w:val="both"/>
      </w:pPr>
      <w:r>
        <w:rPr>
          <w:color w:val="231F20"/>
        </w:rPr>
        <w:t>Conteste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siguientes</w:t>
      </w:r>
      <w:r>
        <w:rPr>
          <w:color w:val="231F20"/>
          <w:spacing w:val="-6"/>
        </w:rPr>
        <w:t> </w:t>
      </w:r>
      <w:r>
        <w:rPr>
          <w:color w:val="231F20"/>
        </w:rPr>
        <w:t>preguntas</w:t>
      </w:r>
      <w:r>
        <w:rPr>
          <w:color w:val="231F20"/>
          <w:spacing w:val="-7"/>
        </w:rPr>
        <w:t> </w:t>
      </w:r>
      <w:r>
        <w:rPr>
          <w:color w:val="231F20"/>
        </w:rPr>
        <w:t>seleccionando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respuestas</w:t>
      </w:r>
      <w:r>
        <w:rPr>
          <w:color w:val="231F20"/>
          <w:spacing w:val="-6"/>
        </w:rPr>
        <w:t> </w:t>
      </w:r>
      <w:r>
        <w:rPr>
          <w:color w:val="231F20"/>
        </w:rPr>
        <w:t>posibles</w:t>
      </w:r>
      <w:r>
        <w:rPr>
          <w:color w:val="231F20"/>
          <w:spacing w:val="-6"/>
        </w:rPr>
        <w:t> </w:t>
      </w:r>
      <w:r>
        <w:rPr>
          <w:color w:val="231F20"/>
        </w:rPr>
        <w:t>dadas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correcta,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dando</w:t>
      </w:r>
      <w:r>
        <w:rPr>
          <w:color w:val="231F20"/>
          <w:spacing w:val="-5"/>
        </w:rPr>
        <w:t> </w:t>
      </w:r>
      <w:r>
        <w:rPr>
          <w:color w:val="231F20"/>
        </w:rPr>
        <w:t>respuestas cortas según éstas lo demanden. Cada pregunta vale un punto (¡Disculpe pero ningún crédito parcial será otorgado en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</w:t>
      </w:r>
      <w:r>
        <w:rPr>
          <w:i/>
          <w:color w:val="231F20"/>
          <w:spacing w:val="-13"/>
        </w:rPr>
        <w:t>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0" w:after="0"/>
        <w:ind w:left="479" w:right="397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shalom </w:t>
      </w:r>
      <w:r>
        <w:rPr>
          <w:color w:val="231F20"/>
          <w:sz w:val="22"/>
        </w:rPr>
        <w:t>es una palabra griega para “bienestar”, la plenitud de la comunidad humana en compañerismo con Dios y con unos 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otros.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2"/>
        </w:rPr>
      </w:pPr>
      <w:r>
        <w:rPr>
          <w:color w:val="231F20"/>
          <w:sz w:val="22"/>
        </w:rPr>
        <w:t>El gobierno de Dios sobre su universo ahora está siendo reafirmado en Jesús; por lo tanto, la misión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debe: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Anunciar la venida del gobierno de Dios a la tierra en la persona 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Proclamar a Jesús como el cumplimiento de la profecía mesiánica en nuestros días 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tiempo.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Ir hasta los más remotos confines de la tierra proclamando la victoria y autoridad de Cristo en todo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lugar.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Todo lo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1" w:val="left" w:leader="none"/>
          <w:tab w:pos="9973" w:val="left" w:leader="none"/>
        </w:tabs>
        <w:spacing w:line="240" w:lineRule="auto" w:before="202" w:after="0"/>
        <w:ind w:left="480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simiente</w:t>
      </w:r>
      <w:r>
        <w:rPr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real</w:t>
      </w:r>
      <w:r>
        <w:rPr>
          <w:i/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bendición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Abraham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vendría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medio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casa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56" w:val="left" w:leader="none"/>
        </w:tabs>
        <w:spacing w:line="240" w:lineRule="auto" w:before="203" w:after="0"/>
        <w:ind w:left="479" w:right="421" w:hanging="480"/>
        <w:jc w:val="right"/>
        <w:rPr>
          <w:sz w:val="22"/>
        </w:rPr>
      </w:pPr>
      <w:r>
        <w:rPr>
          <w:color w:val="231F20"/>
          <w:sz w:val="22"/>
        </w:rPr>
        <w:t>Jesús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demostró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Juan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Bautista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Él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Mesías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al 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2"/>
        <w:ind w:right="500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spacing w:after="0"/>
        <w:jc w:val="right"/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1" w:after="0"/>
        <w:ind w:left="763" w:right="0" w:hanging="360"/>
        <w:jc w:val="left"/>
        <w:rPr>
          <w:sz w:val="22"/>
        </w:rPr>
      </w:pPr>
      <w:r>
        <w:rPr>
          <w:color w:val="231F20"/>
          <w:sz w:val="22"/>
        </w:rPr>
        <w:t>¿Cuál de lo siguiente NO ES VERDADERO acerca del concepto de la ciudad en la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Biblia?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eran una colección de casas rodeadas 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muros.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no eran ni significativas ni impresionantes, ni siquiera para 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tiempo.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eran una antigua idea, con algunas ciudades que datan del año 3,000 A.C., y más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antes.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no fueron fundadas o comenzadas 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Con relación a la idea de la novia y el novio en 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AT: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A Dios nunca se le refiere como el esposo del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Solamente en el NT aparece la imagen del novio con relación a Dios y 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Israel nunca es visto como casado con Dios; solamente </w:t>
      </w:r>
      <w:r>
        <w:rPr>
          <w:i/>
          <w:color w:val="231F20"/>
          <w:sz w:val="22"/>
        </w:rPr>
        <w:t>comprometido</w:t>
      </w:r>
      <w:r>
        <w:rPr>
          <w:color w:val="231F20"/>
          <w:sz w:val="22"/>
        </w:rPr>
        <w:t>. Su desobediencia detuvo la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boda.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Nada de lo anterior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3" w:after="0"/>
        <w:ind w:left="763" w:right="11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Caída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humanidad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ocurrió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antes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cualquier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rebelión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satánica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demoníaca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cielos;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 rebelión de Adán y Eva dio inicio a la tragedia del pecado en 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universo.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62" w:val="left" w:leader="none"/>
        </w:tabs>
        <w:spacing w:line="240" w:lineRule="auto" w:before="0" w:after="0"/>
        <w:ind w:left="764" w:right="131" w:hanging="764"/>
        <w:jc w:val="right"/>
        <w:rPr>
          <w:sz w:val="22"/>
        </w:rPr>
      </w:pPr>
      <w:r>
        <w:rPr>
          <w:color w:val="231F20"/>
          <w:sz w:val="22"/>
        </w:rPr>
        <w:t>El misterio revelado por los apóstoles y profetas por medio del evangelio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2"/>
        <w:ind w:right="217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3" w:after="0"/>
        <w:ind w:left="763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Jesús y los apóstoles llevaron a cabo sus ministerios mayormente en las áreas circundantes a las ciudades, y solamente entraban a ellas cuando lo consideraban absolutamente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necesario.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19" w:lineRule="auto" w:before="0" w:after="0"/>
        <w:ind w:left="763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Biblia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enseña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Soberano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historia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trabaja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levantar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bendecir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pobres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 oprimidos.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6"/>
          <w:pgSz w:w="12240" w:h="15840"/>
          <w:pgMar w:header="720" w:footer="0" w:top="1920" w:bottom="280" w:left="820" w:right="8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1" w:after="0"/>
        <w:ind w:left="475" w:right="402" w:hanging="360"/>
        <w:jc w:val="left"/>
        <w:rPr>
          <w:sz w:val="22"/>
        </w:rPr>
      </w:pPr>
      <w:r>
        <w:rPr>
          <w:color w:val="231F20"/>
          <w:sz w:val="22"/>
        </w:rPr>
        <w:t>La parte de “Desde Antes del tiempo hasta después” que se enfoca en el Espíritu como la promesa y señal de la presencia del Reino y el anuncio de los gentiles como co-herederos 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llamado: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66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El </w:t>
      </w:r>
      <w:r>
        <w:rPr>
          <w:i/>
          <w:color w:val="231F20"/>
          <w:sz w:val="22"/>
        </w:rPr>
        <w:t>Cumplimiento del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tiempo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El </w:t>
      </w:r>
      <w:r>
        <w:rPr>
          <w:i/>
          <w:color w:val="231F20"/>
          <w:sz w:val="22"/>
        </w:rPr>
        <w:t>Último tiempo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Más </w:t>
      </w:r>
      <w:r>
        <w:rPr>
          <w:i/>
          <w:color w:val="231F20"/>
          <w:sz w:val="22"/>
        </w:rPr>
        <w:t>Allá del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tiempo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El </w:t>
      </w:r>
      <w:r>
        <w:rPr>
          <w:i/>
          <w:color w:val="231F20"/>
          <w:sz w:val="22"/>
        </w:rPr>
        <w:t>Desarrollo del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tiempo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203" w:after="0"/>
        <w:ind w:left="476" w:right="0" w:hanging="360"/>
        <w:jc w:val="left"/>
        <w:rPr>
          <w:sz w:val="22"/>
        </w:rPr>
      </w:pPr>
      <w:r>
        <w:rPr>
          <w:color w:val="231F20"/>
          <w:sz w:val="22"/>
        </w:rPr>
        <w:t>¿Cuál de lo siguiente NO ES VERDADERO acerca de la naturaleza de las ciudades del mundo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actualmente?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Las ciudades alrededor del mundo son un imán para los oprimidos, los destituidos y 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pobres.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La mayoría de los seres humanos actualmente continúan viviendo en áreas y villas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rurales.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Los centros de gobierno, educación, salud, etc., están por lo general en las ciudades.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319" w:lineRule="auto" w:before="0" w:after="0"/>
        <w:ind w:left="835" w:right="402" w:hanging="360"/>
        <w:jc w:val="left"/>
        <w:rPr>
          <w:sz w:val="22"/>
        </w:rPr>
      </w:pPr>
      <w:r>
        <w:rPr>
          <w:color w:val="231F20"/>
          <w:sz w:val="22"/>
        </w:rPr>
        <w:t>Las poblaciones de las ciudades actuales tienen muchas características similares a las multitudes de los días de Jesús.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10063" w:val="left" w:leader="none"/>
        </w:tabs>
        <w:spacing w:line="240" w:lineRule="auto" w:before="0" w:after="0"/>
        <w:ind w:left="475" w:right="418" w:hanging="476"/>
        <w:jc w:val="right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aspecto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bendición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cuatriplicada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Abram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aparece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Génesis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12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 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2"/>
        <w:ind w:right="504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203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¿Cuáles de las siguientes son razones dadas en la Biblia por las que hay gente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pobre?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Por causa de desastres y calamidades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naturales.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Por causa de flojera personal 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negligencia.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Por causa de opresión de manos de los ricos y 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poderosos.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Por todo lo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anterior.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Uno de los estándares con relación a los pobres entre el pueblo de Dios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incluía: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Perdonar a los pobres por algún robo cometido a causa de estar muy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hambrientos.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En el año Sabático, proveerles a los pobres una parte del producto de los campos y 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viñedos.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Pagarle a los pobres doble salario por el mismo trabajo hecho por quienes no eran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pobres.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Todo lo anterior 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correcto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VERDADERO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promesa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pacto?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Dios exaltó a Jesús para ser Líder y Salvador de Israel para arrepentimiento 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perdón.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319" w:lineRule="auto" w:before="0" w:after="0"/>
        <w:ind w:left="1124" w:right="112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comisión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discípulos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proclamar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promesa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comenzando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Jerusalén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remotos confines de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tierra.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167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La promesa de Dios a Abraham se cumplió en la vida, muerte y resurrección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Todo lo anterior 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correcto.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279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“marca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distinguida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auténtica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cristiana”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19" w:lineRule="auto" w:before="203" w:after="0"/>
        <w:ind w:left="764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3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preocupado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pobres,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entonces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Él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preocupado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acerca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ciudades del mundo, porque ahí es donde la mayoría de los pobres urbanos viven 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sufren.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0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Con relación al Reino de Dios descrito en 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NT: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Jesús proclamó el Reino como presente; todas las Escrituras acerca del Mesías ya 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cumplieron.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Jesús proclamó el Reino tanto como presente 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futuro.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Jesús proclamó el Reino como futuro; el mundo como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presente.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Nada de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9989" w:val="left" w:leader="none"/>
        </w:tabs>
        <w:spacing w:line="240" w:lineRule="auto" w:before="203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Una de las ciudades de la Biblia donde se demuestra el juicio de Dios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pgSz w:w="12240" w:h="15840"/>
          <w:pgMar w:header="720" w:footer="0" w:top="1920" w:bottom="280" w:left="820" w:right="82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6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 (papel escrito)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5" w:right="400"/>
        <w:jc w:val="both"/>
      </w:pPr>
      <w:r>
        <w:rPr>
          <w:color w:val="231F20"/>
        </w:rPr>
        <w:t>En una hoja de papel aparte, conteste las siguientes preguntas lo mejor que pueda, procurando manifestar todo su conocimiento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entendimiento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cuanto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fundamentos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misión</w:t>
      </w:r>
      <w:r>
        <w:rPr>
          <w:color w:val="231F20"/>
          <w:spacing w:val="-11"/>
        </w:rPr>
        <w:t> </w:t>
      </w:r>
      <w:r>
        <w:rPr>
          <w:color w:val="231F20"/>
        </w:rPr>
        <w:t>cristiana.</w:t>
      </w:r>
      <w:r>
        <w:rPr>
          <w:color w:val="231F20"/>
          <w:spacing w:val="-11"/>
        </w:rPr>
        <w:t> </w:t>
      </w:r>
      <w:r>
        <w:rPr>
          <w:color w:val="231F20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</w:rPr>
        <w:t>pregunta</w:t>
      </w:r>
      <w:r>
        <w:rPr>
          <w:color w:val="231F20"/>
          <w:spacing w:val="-12"/>
        </w:rPr>
        <w:t> </w:t>
      </w:r>
      <w:r>
        <w:rPr>
          <w:color w:val="231F20"/>
        </w:rPr>
        <w:t>tiene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115" w:right="0" w:firstLine="0"/>
        <w:jc w:val="both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1</w:t>
      </w:r>
    </w:p>
    <w:p>
      <w:pPr>
        <w:pStyle w:val="BodyText"/>
        <w:spacing w:before="8"/>
        <w:rPr>
          <w:rFonts w:ascii="Gill Sans MT"/>
          <w:b/>
        </w:rPr>
      </w:pPr>
    </w:p>
    <w:p>
      <w:pPr>
        <w:spacing w:line="319" w:lineRule="auto" w:before="1"/>
        <w:ind w:left="116" w:right="402" w:firstLine="0"/>
        <w:jc w:val="both"/>
        <w:rPr>
          <w:sz w:val="22"/>
        </w:rPr>
      </w:pPr>
      <w:r>
        <w:rPr>
          <w:color w:val="231F20"/>
          <w:sz w:val="22"/>
        </w:rPr>
        <w:t>Seleccione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principales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marcos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teológicos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entender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Biblia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(por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ej.</w:t>
      </w:r>
      <w:r>
        <w:rPr>
          <w:sz w:val="22"/>
        </w:rPr>
        <w:t>,</w:t>
      </w:r>
      <w:r>
        <w:rPr>
          <w:spacing w:val="-17"/>
          <w:sz w:val="22"/>
        </w:rPr>
        <w:t> </w:t>
      </w:r>
      <w:r>
        <w:rPr>
          <w:i/>
          <w:color w:val="231F20"/>
          <w:sz w:val="22"/>
        </w:rPr>
        <w:t>El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drama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todos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los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tiempos</w:t>
      </w:r>
      <w:r>
        <w:rPr>
          <w:sz w:val="22"/>
        </w:rPr>
        <w:t>, </w:t>
      </w:r>
      <w:r>
        <w:rPr>
          <w:i/>
          <w:color w:val="231F20"/>
          <w:sz w:val="22"/>
        </w:rPr>
        <w:t>El cumplimiento de la promesa divina</w:t>
      </w:r>
      <w:r>
        <w:rPr>
          <w:sz w:val="22"/>
        </w:rPr>
        <w:t>, </w:t>
      </w:r>
      <w:r>
        <w:rPr>
          <w:i/>
          <w:color w:val="231F20"/>
          <w:sz w:val="22"/>
        </w:rPr>
        <w:t>El romance de las </w:t>
      </w:r>
      <w:r>
        <w:rPr>
          <w:i/>
          <w:color w:val="231F20"/>
          <w:spacing w:val="6"/>
          <w:sz w:val="22"/>
        </w:rPr>
        <w:t>edades</w:t>
      </w:r>
      <w:r>
        <w:rPr>
          <w:spacing w:val="6"/>
          <w:sz w:val="22"/>
        </w:rPr>
        <w:t>,y </w:t>
      </w:r>
      <w:r>
        <w:rPr>
          <w:i/>
          <w:color w:val="231F20"/>
          <w:sz w:val="22"/>
        </w:rPr>
        <w:t>La guerra de las esferas</w:t>
      </w:r>
      <w:r>
        <w:rPr>
          <w:color w:val="231F20"/>
          <w:sz w:val="22"/>
        </w:rPr>
        <w:t>), y haga lo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siguiente: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66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Defina 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marco.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Haga una lista de los principales elementos o partes 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marco.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i/>
          <w:sz w:val="22"/>
        </w:rPr>
      </w:pPr>
      <w:r>
        <w:rPr>
          <w:color w:val="231F20"/>
          <w:sz w:val="22"/>
        </w:rPr>
        <w:t>De su opinión sobre cómo este marco puede ayudarnos a entender mejor la obra de la </w:t>
      </w:r>
      <w:r>
        <w:rPr>
          <w:i/>
          <w:color w:val="231F20"/>
          <w:sz w:val="22"/>
        </w:rPr>
        <w:t>misión</w:t>
      </w:r>
      <w:r>
        <w:rPr>
          <w:i/>
          <w:color w:val="231F20"/>
          <w:spacing w:val="-17"/>
          <w:sz w:val="22"/>
        </w:rPr>
        <w:t> </w:t>
      </w:r>
      <w:r>
        <w:rPr>
          <w:i/>
          <w:sz w:val="22"/>
        </w:rPr>
        <w:t>urbana.</w:t>
      </w:r>
    </w:p>
    <w:p>
      <w:pPr>
        <w:pStyle w:val="BodyText"/>
        <w:rPr>
          <w:i/>
        </w:rPr>
      </w:pPr>
    </w:p>
    <w:p>
      <w:pPr>
        <w:pStyle w:val="BodyText"/>
        <w:ind w:left="116"/>
      </w:pPr>
      <w:r>
        <w:rPr>
          <w:color w:val="231F20"/>
        </w:rPr>
        <w:t>Sea conciso y claro en sus respuestas, y usa las Escrituras para apoyar sus ideas.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7"/>
        <w:ind w:left="115" w:right="0" w:firstLine="0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2</w:t>
      </w:r>
    </w:p>
    <w:p>
      <w:pPr>
        <w:pStyle w:val="BodyText"/>
        <w:spacing w:before="9"/>
        <w:rPr>
          <w:rFonts w:ascii="Gill Sans MT"/>
          <w:b/>
        </w:rPr>
      </w:pPr>
    </w:p>
    <w:p>
      <w:pPr>
        <w:pStyle w:val="BodyText"/>
        <w:spacing w:line="319" w:lineRule="auto"/>
        <w:ind w:left="116" w:right="401"/>
        <w:jc w:val="both"/>
      </w:pPr>
      <w:r>
        <w:rPr>
          <w:color w:val="231F20"/>
        </w:rPr>
        <w:t>Seleccione uno de los principales temas para poner en práctica y entender la misión en la Biblia (por ej., </w:t>
      </w:r>
      <w:r>
        <w:rPr>
          <w:i/>
        </w:rPr>
        <w:t>la ciudad </w:t>
      </w:r>
      <w:r>
        <w:rPr/>
        <w:t>o </w:t>
      </w:r>
      <w:r>
        <w:rPr>
          <w:i/>
          <w:color w:val="231F20"/>
        </w:rPr>
        <w:t>los </w:t>
      </w:r>
      <w:r>
        <w:rPr>
          <w:i/>
          <w:color w:val="231F20"/>
        </w:rPr>
        <w:t>pobres</w:t>
      </w:r>
      <w:r>
        <w:rPr>
          <w:color w:val="231F20"/>
        </w:rPr>
        <w:t>) y haga lo siguiente: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319" w:lineRule="auto" w:before="167" w:after="0"/>
        <w:ind w:left="835" w:right="402" w:hanging="360"/>
        <w:jc w:val="left"/>
        <w:rPr>
          <w:sz w:val="22"/>
        </w:rPr>
      </w:pPr>
      <w:r>
        <w:rPr>
          <w:color w:val="231F20"/>
          <w:sz w:val="22"/>
        </w:rPr>
        <w:t>Discuta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describa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algunas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características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básicas</w:t>
      </w:r>
      <w:r>
        <w:rPr>
          <w:i/>
          <w:color w:val="231F20"/>
          <w:spacing w:val="-6"/>
          <w:sz w:val="22"/>
        </w:rPr>
        <w:t> </w:t>
      </w:r>
      <w:r>
        <w:rPr>
          <w:color w:val="231F20"/>
          <w:sz w:val="22"/>
        </w:rPr>
        <w:t>asociadas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área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Biblia,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 NT.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166" w:after="0"/>
        <w:ind w:left="835" w:right="0" w:hanging="361"/>
        <w:jc w:val="left"/>
        <w:rPr>
          <w:i/>
          <w:sz w:val="22"/>
        </w:rPr>
      </w:pPr>
      <w:r>
        <w:rPr>
          <w:color w:val="231F20"/>
          <w:sz w:val="22"/>
        </w:rPr>
        <w:t>Describa algunas </w:t>
      </w:r>
      <w:r>
        <w:rPr>
          <w:i/>
          <w:color w:val="231F20"/>
          <w:sz w:val="22"/>
        </w:rPr>
        <w:t>implicaciones claves </w:t>
      </w:r>
      <w:r>
        <w:rPr>
          <w:color w:val="231F20"/>
          <w:sz w:val="22"/>
        </w:rPr>
        <w:t>de este tema o grupo sobre cómo </w:t>
      </w:r>
      <w:r>
        <w:rPr>
          <w:i/>
          <w:color w:val="231F20"/>
          <w:sz w:val="22"/>
        </w:rPr>
        <w:t>deberíamos hacer la misión hoy en</w:t>
      </w:r>
      <w:r>
        <w:rPr>
          <w:i/>
          <w:color w:val="231F20"/>
          <w:spacing w:val="-30"/>
          <w:sz w:val="22"/>
        </w:rPr>
        <w:t> </w:t>
      </w:r>
      <w:r>
        <w:rPr>
          <w:i/>
          <w:color w:val="231F20"/>
          <w:sz w:val="22"/>
        </w:rPr>
        <w:t>día.</w:t>
      </w:r>
    </w:p>
    <w:p>
      <w:pPr>
        <w:pStyle w:val="BodyText"/>
        <w:rPr>
          <w:i/>
        </w:rPr>
      </w:pPr>
    </w:p>
    <w:p>
      <w:pPr>
        <w:pStyle w:val="BodyText"/>
        <w:ind w:left="115"/>
      </w:pPr>
      <w:r>
        <w:rPr>
          <w:color w:val="231F20"/>
        </w:rPr>
        <w:t>Sea conciso y claro en sus respuestas, y use las Escrituras para apoyar sus ideas.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5" w:right="0" w:firstLine="0"/>
        <w:jc w:val="left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15"/>
      </w:pPr>
      <w:r>
        <w:rPr>
          <w:color w:val="231F20"/>
        </w:rPr>
        <w:t>Al dorso de esta página, por favor escriba de memoria los pasajes bíblicos que ha aprendido en este curso.</w:t>
      </w:r>
    </w:p>
    <w:sectPr>
      <w:pgSz w:w="12240" w:h="15840"/>
      <w:pgMar w:header="720" w:footer="0" w:top="19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85856">
          <wp:simplePos x="0" y="0"/>
          <wp:positionH relativeFrom="page">
            <wp:posOffset>777240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200001pt;margin-top:56.745995pt;width:204pt;height:40.35pt;mso-position-horizontal-relative:page;mso-position-vertical-relative:page;z-index:-2519296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18"/>
                  </w:rPr>
                  <w:t>Módulo 4: Fundamentos para las Misiones Cristianas</w:t>
                </w:r>
              </w:p>
              <w:p>
                <w:pPr>
                  <w:spacing w:before="5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231F20"/>
                    <w:w w:val="105"/>
                    <w:sz w:val="20"/>
                  </w:rPr>
                  <w:t>Examen Final para hacer en casa</w:t>
                </w:r>
              </w:p>
              <w:p>
                <w:pPr>
                  <w:spacing w:before="47"/>
                  <w:ind w:left="20" w:right="0" w:firstLine="0"/>
                  <w:jc w:val="left"/>
                  <w:rPr>
                    <w:rFonts w:ascii="Trebuchet MS" w:hAnsi="Trebuchet MS"/>
                    <w:i/>
                    <w:sz w:val="18"/>
                  </w:rPr>
                </w:pPr>
                <w:r>
                  <w:rPr>
                    <w:rFonts w:ascii="Trebuchet MS" w:hAnsi="Trebuchet MS"/>
                    <w:i/>
                    <w:color w:val="231F20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rebuchet MS" w:hAnsi="Trebuchet MS"/>
                    <w:i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rebuchet MS" w:hAnsi="Trebuchet MS"/>
                    <w:i/>
                    <w:color w:val="231F20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28576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8928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0.967102pt;margin-top:35.737743pt;width:36.65pt;height:12.3pt;mso-position-horizontal-relative:page;mso-position-vertical-relative:page;z-index:-251926528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60.200001pt;margin-top:56.745995pt;width:204.35pt;height:40.35pt;mso-position-horizontal-relative:page;mso-position-vertical-relative:page;z-index:-2519255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18"/>
                  </w:rPr>
                  <w:t>Módulo 4: Fundamentos para las Misiones Cristianas</w:t>
                </w:r>
              </w:p>
              <w:p>
                <w:pPr>
                  <w:spacing w:before="5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231F20"/>
                    <w:w w:val="105"/>
                    <w:sz w:val="20"/>
                  </w:rPr>
                  <w:t>Examen Final para hacer en casa</w:t>
                </w:r>
              </w:p>
              <w:p>
                <w:pPr>
                  <w:spacing w:before="42"/>
                  <w:ind w:left="20" w:right="0" w:firstLine="0"/>
                  <w:jc w:val="left"/>
                  <w:rPr>
                    <w:rFonts w:ascii="Lucida Sans" w:hAnsi="Lucida Sans"/>
                    <w:i/>
                    <w:sz w:val="18"/>
                  </w:rPr>
                </w:pPr>
                <w:r>
                  <w:rPr>
                    <w:rFonts w:ascii="Lucida Sans" w:hAnsi="Lucida Sans"/>
                    <w:i/>
                    <w:color w:val="231F20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Lucida Sans" w:hAnsi="Lucida Sans"/>
                    <w:i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ucida Sans" w:hAnsi="Lucida Sans"/>
                    <w:i/>
                    <w:color w:val="231F20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835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36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2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5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#4 SPAN DA MG 11 May 31.vp</dc:title>
  <dcterms:created xsi:type="dcterms:W3CDTF">2020-03-23T16:58:23Z</dcterms:created>
  <dcterms:modified xsi:type="dcterms:W3CDTF">2020-03-23T16:58:23Z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