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215" w:right="976" w:firstLine="0"/>
        <w:jc w:val="center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4" w:right="38" w:firstLine="0"/>
        <w:jc w:val="both"/>
        <w:rPr>
          <w:rFonts w:ascii="Trebuchet MS" w:hAnsi="Trebuchet MS"/>
          <w:i/>
          <w:sz w:val="18"/>
        </w:rPr>
      </w:pPr>
      <w:r>
        <w:rPr>
          <w:rFonts w:ascii="Calibri" w:hAnsi="Calibri"/>
          <w:color w:val="231F20"/>
          <w:sz w:val="20"/>
        </w:rPr>
        <w:t>Módulo14: Dios el Espíritu Santo Examen Final para hacer en casa </w:t>
      </w:r>
      <w:r>
        <w:rPr>
          <w:rFonts w:ascii="Trebuchet MS" w:hAnsi="Trebuchet MS"/>
          <w:i/>
          <w:color w:val="231F20"/>
          <w:sz w:val="18"/>
        </w:rPr>
        <w:t>Página 1 de 5</w:t>
      </w:r>
    </w:p>
    <w:p>
      <w:pPr>
        <w:tabs>
          <w:tab w:pos="5093" w:val="left" w:leader="none"/>
        </w:tabs>
        <w:spacing w:line="516" w:lineRule="auto" w:before="14"/>
        <w:ind w:left="114" w:right="411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spacing w:val="-2"/>
          <w:sz w:val="18"/>
        </w:rPr>
        <w:t> 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w w:val="51"/>
          <w:sz w:val="18"/>
          <w:u w:val="single" w:color="221E1F"/>
        </w:rPr>
        <w:t> </w:t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900" w:right="820"/>
          <w:cols w:num="2" w:equalWidth="0">
            <w:col w:w="2957" w:space="2011"/>
            <w:col w:w="5552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6"/>
        <w:rPr>
          <w:rFonts w:ascii="Trebuchet MS"/>
          <w:b/>
          <w:sz w:val="21"/>
        </w:rPr>
      </w:pPr>
    </w:p>
    <w:p>
      <w:pPr>
        <w:pStyle w:val="BodyText"/>
        <w:spacing w:line="319" w:lineRule="auto"/>
        <w:ind w:left="114" w:right="398"/>
        <w:jc w:val="both"/>
      </w:pPr>
      <w:r>
        <w:rPr>
          <w:color w:val="231F20"/>
        </w:rPr>
        <w:t>Conteste las siguientes preguntas, marcando claramente sus respuestas para cada una. Observe, por favor, que el Examen Final está dividido en dos secciones. La sección 1 consta de verdadero-falso, opción múltiple y preguntas de corta respuesta. La sección 2 representa dos preguntas de redacción que le piden que integre lo que ha aprendido y lo conecte con su vida y ministerio.</w:t>
      </w:r>
    </w:p>
    <w:p>
      <w:pPr>
        <w:pStyle w:val="BodyText"/>
        <w:spacing w:line="319" w:lineRule="auto" w:before="169"/>
        <w:ind w:left="114" w:right="398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7"/>
        </w:rPr>
        <w:t> </w:t>
      </w:r>
      <w:r>
        <w:rPr>
          <w:color w:val="231F20"/>
        </w:rPr>
        <w:t>nota,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favor,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tiempo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fecha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instructor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5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dado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entregar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examen</w:t>
      </w:r>
      <w:r>
        <w:rPr>
          <w:color w:val="231F20"/>
          <w:spacing w:val="-17"/>
        </w:rPr>
        <w:t> </w:t>
      </w:r>
      <w:r>
        <w:rPr>
          <w:color w:val="231F20"/>
        </w:rPr>
        <w:t>final.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Exámenes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 presenten</w:t>
      </w:r>
      <w:r>
        <w:rPr>
          <w:color w:val="231F20"/>
          <w:spacing w:val="-8"/>
        </w:rPr>
        <w:t> </w:t>
      </w:r>
      <w:r>
        <w:rPr>
          <w:color w:val="231F20"/>
        </w:rPr>
        <w:t>tarde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excusa</w:t>
      </w:r>
      <w:r>
        <w:rPr>
          <w:color w:val="231F20"/>
          <w:spacing w:val="-6"/>
        </w:rPr>
        <w:t> </w:t>
      </w:r>
      <w:r>
        <w:rPr>
          <w:color w:val="231F20"/>
        </w:rPr>
        <w:t>válida</w:t>
      </w:r>
      <w:r>
        <w:rPr>
          <w:color w:val="231F20"/>
          <w:spacing w:val="-5"/>
        </w:rPr>
        <w:t> </w:t>
      </w:r>
      <w:r>
        <w:rPr>
          <w:color w:val="231F20"/>
        </w:rPr>
        <w:t>pueden</w:t>
      </w:r>
      <w:r>
        <w:rPr>
          <w:color w:val="231F20"/>
          <w:spacing w:val="-5"/>
        </w:rPr>
        <w:t> </w:t>
      </w:r>
      <w:r>
        <w:rPr>
          <w:color w:val="231F20"/>
        </w:rPr>
        <w:t>bajar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calificación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discreción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instructor.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9"/>
        <w:ind w:left="114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line="319" w:lineRule="auto" w:before="1"/>
        <w:ind w:left="114" w:right="396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1"/>
        <w:ind w:left="114" w:right="0" w:firstLine="0"/>
        <w:jc w:val="both"/>
        <w:rPr>
          <w:i/>
          <w:sz w:val="22"/>
        </w:rPr>
      </w:pPr>
      <w:r>
        <w:rPr>
          <w:i/>
          <w:sz w:val="22"/>
        </w:rPr>
        <w:t>En el acróstico “RABINO”... 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5" w:val="left" w:leader="none"/>
        </w:tabs>
        <w:spacing w:line="240" w:lineRule="auto" w:before="0" w:after="0"/>
        <w:ind w:left="474" w:right="0" w:hanging="361"/>
        <w:jc w:val="left"/>
        <w:rPr>
          <w:sz w:val="22"/>
        </w:rPr>
      </w:pPr>
      <w:r>
        <w:rPr>
          <w:color w:val="231F20"/>
          <w:sz w:val="22"/>
        </w:rPr>
        <w:t>La letra “R” quiere decir Regeneración. Esta obra del Espíritu Santo puede ser mejor descrita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2"/>
        </w:rPr>
      </w:pPr>
      <w:r>
        <w:rPr>
          <w:color w:val="231F20"/>
          <w:sz w:val="22"/>
        </w:rPr>
        <w:t>Ser declarado justo y recto por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2"/>
        </w:rPr>
      </w:pPr>
      <w:r>
        <w:rPr>
          <w:color w:val="231F20"/>
          <w:sz w:val="22"/>
        </w:rPr>
        <w:t>Ser nacido de nuevo o recreado por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2"/>
        </w:rPr>
      </w:pPr>
      <w:r>
        <w:rPr>
          <w:color w:val="231F20"/>
          <w:sz w:val="22"/>
        </w:rPr>
        <w:t>Haber recibido los derechos como hijo de Dios (incluyendo intimidad, disciplina y herencia).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2"/>
        </w:rPr>
      </w:pPr>
      <w:r>
        <w:rPr>
          <w:color w:val="231F20"/>
          <w:sz w:val="22"/>
        </w:rPr>
        <w:t>Haber recibido dones para servir a </w:t>
      </w:r>
      <w:r>
        <w:rPr>
          <w:color w:val="231F20"/>
          <w:spacing w:val="18"/>
          <w:sz w:val="22"/>
        </w:rPr>
        <w:t>Diosya </w:t>
      </w:r>
      <w:r>
        <w:rPr>
          <w:color w:val="231F20"/>
          <w:sz w:val="22"/>
        </w:rPr>
        <w:t>la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5" w:val="left" w:leader="none"/>
          <w:tab w:pos="6930" w:val="left" w:leader="none"/>
        </w:tabs>
        <w:spacing w:line="240" w:lineRule="auto" w:before="202" w:after="0"/>
        <w:ind w:left="474" w:right="0" w:hanging="361"/>
        <w:jc w:val="left"/>
        <w:rPr>
          <w:sz w:val="22"/>
        </w:rPr>
      </w:pPr>
      <w:r>
        <w:rPr>
          <w:color w:val="231F20"/>
          <w:sz w:val="22"/>
        </w:rPr>
        <w:t>La letra “A” habla de la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por el Espíritu.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5" w:val="left" w:leader="none"/>
          <w:tab w:pos="6786" w:val="left" w:leader="none"/>
        </w:tabs>
        <w:spacing w:line="240" w:lineRule="auto" w:before="203" w:after="0"/>
        <w:ind w:left="474" w:right="0" w:hanging="361"/>
        <w:jc w:val="left"/>
        <w:rPr>
          <w:sz w:val="22"/>
        </w:rPr>
      </w:pPr>
      <w:r>
        <w:rPr>
          <w:color w:val="231F20"/>
          <w:sz w:val="22"/>
        </w:rPr>
        <w:t>La letra “B” quiere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decir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en el Espíritu Santo.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00" w:right="820"/>
        </w:sectPr>
      </w:pPr>
    </w:p>
    <w:p>
      <w:pPr>
        <w:spacing w:line="3" w:lineRule="exact" w:before="0"/>
        <w:ind w:left="153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324" w:right="7392" w:firstLine="0"/>
        <w:jc w:val="both"/>
        <w:rPr>
          <w:rFonts w:ascii="Trebuchet MS" w:hAnsi="Trebuchet MS"/>
          <w:i/>
          <w:sz w:val="18"/>
        </w:rPr>
      </w:pPr>
      <w:r>
        <w:rPr>
          <w:rFonts w:ascii="Calibri" w:hAnsi="Calibri"/>
          <w:color w:val="231F20"/>
          <w:sz w:val="20"/>
        </w:rPr>
        <w:t>Módulo14: Dios el Espíritu Santo Examen Final para hacer en casa </w:t>
      </w:r>
      <w:r>
        <w:rPr>
          <w:rFonts w:ascii="Trebuchet MS" w:hAnsi="Trebuchet MS"/>
          <w:i/>
          <w:color w:val="231F20"/>
          <w:sz w:val="18"/>
        </w:rPr>
        <w:t>Página 2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6"/>
        <w:rPr>
          <w:rFonts w:ascii="Trebuchet MS"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314" w:lineRule="auto" w:before="74" w:after="0"/>
        <w:ind w:left="684" w:right="113" w:hanging="360"/>
        <w:jc w:val="both"/>
        <w:rPr>
          <w:sz w:val="22"/>
        </w:rPr>
      </w:pPr>
      <w:r>
        <w:rPr>
          <w:color w:val="231F20"/>
          <w:sz w:val="22"/>
        </w:rPr>
        <w:t>La letra “I”quiere decir “</w:t>
      </w:r>
      <w:r>
        <w:rPr>
          <w:i/>
          <w:color w:val="231F20"/>
          <w:sz w:val="22"/>
        </w:rPr>
        <w:t>Impartición de dones”, </w:t>
      </w:r>
      <w:r>
        <w:rPr>
          <w:color w:val="231F20"/>
          <w:sz w:val="22"/>
        </w:rPr>
        <w:t>y significa que el Espíritu es quien da los dones </w:t>
      </w:r>
      <w:r>
        <w:rPr>
          <w:rFonts w:ascii="GoudyOlSt BT" w:hAnsi="GoudyOlSt BT"/>
          <w:color w:val="231F20"/>
          <w:sz w:val="22"/>
        </w:rPr>
        <w:t>¿</w:t>
      </w:r>
      <w:r>
        <w:rPr>
          <w:color w:val="231F20"/>
          <w:sz w:val="22"/>
        </w:rPr>
        <w:t>Cuál de las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siguientes oraciones acerca de los dones del Espíritu NO ES VERDAD?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172" w:after="0"/>
        <w:ind w:left="1044" w:right="0" w:hanging="360"/>
        <w:jc w:val="left"/>
        <w:rPr>
          <w:sz w:val="22"/>
        </w:rPr>
      </w:pPr>
      <w:r>
        <w:rPr>
          <w:color w:val="231F20"/>
          <w:sz w:val="22"/>
        </w:rPr>
        <w:t>Los dones le permiten a la Iglesia cumplir la misión de Cristo en el mundo.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0" w:after="0"/>
        <w:ind w:left="1044" w:right="0" w:hanging="360"/>
        <w:jc w:val="left"/>
        <w:rPr>
          <w:sz w:val="22"/>
        </w:rPr>
      </w:pPr>
      <w:r>
        <w:rPr>
          <w:color w:val="231F20"/>
          <w:sz w:val="22"/>
        </w:rPr>
        <w:t>Los dones hacen que el poder y la presencia del Espíritu sean visibles entre nosotros.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4" w:right="0" w:hanging="360"/>
        <w:jc w:val="left"/>
        <w:rPr>
          <w:sz w:val="22"/>
        </w:rPr>
      </w:pPr>
      <w:r>
        <w:rPr>
          <w:color w:val="231F20"/>
          <w:sz w:val="22"/>
        </w:rPr>
        <w:t>Los dones pueden hacer a una persona más madura espiritualmente.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4" w:right="0" w:hanging="360"/>
        <w:jc w:val="left"/>
        <w:rPr>
          <w:sz w:val="22"/>
        </w:rPr>
      </w:pPr>
      <w:r>
        <w:rPr>
          <w:color w:val="231F20"/>
          <w:sz w:val="22"/>
        </w:rPr>
        <w:t>Los dones varían y son distribuidos de acuerdo a la voluntad del Espíritu Santo.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  <w:tab w:pos="9167" w:val="left" w:leader="none"/>
        </w:tabs>
        <w:spacing w:line="240" w:lineRule="auto" w:before="202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La letra “N” significa que somos el “</w:t>
      </w:r>
      <w:r>
        <w:rPr>
          <w:i/>
          <w:color w:val="231F20"/>
          <w:sz w:val="22"/>
        </w:rPr>
        <w:t>Nido</w:t>
      </w:r>
      <w:r>
        <w:rPr>
          <w:color w:val="231F20"/>
          <w:sz w:val="22"/>
        </w:rPr>
        <w:t>” del Espíritu Santo, es decir que “somos su</w:t>
      </w:r>
      <w:r>
        <w:rPr>
          <w:color w:val="231F20"/>
          <w:sz w:val="22"/>
          <w:u w:val="single" w:color="231F20"/>
        </w:rPr>
        <w:t> </w:t>
        <w:tab/>
      </w:r>
      <w:r>
        <w:rPr>
          <w:color w:val="231F20"/>
          <w:sz w:val="22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5" w:val="left" w:leader="none"/>
          <w:tab w:pos="7169" w:val="left" w:leader="none"/>
        </w:tabs>
        <w:spacing w:line="240" w:lineRule="auto" w:before="203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La letra “O” se refiere a que el Espíritu Santo nos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Otorga </w:t>
      </w:r>
      <w:r>
        <w:rPr>
          <w:color w:val="231F20"/>
          <w:sz w:val="22"/>
        </w:rPr>
        <w:t>Su</w:t>
      </w:r>
      <w:r>
        <w:rPr>
          <w:color w:val="231F20"/>
          <w:sz w:val="22"/>
          <w:u w:val="single" w:color="231F20"/>
        </w:rPr>
        <w:t> </w:t>
        <w:tab/>
      </w:r>
      <w:r>
        <w:rPr>
          <w:color w:val="231F20"/>
          <w:sz w:val="22"/>
        </w:rPr>
        <w:t>y Su santificación.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19" w:lineRule="auto" w:before="202" w:after="0"/>
        <w:ind w:left="684" w:right="114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Felipe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Samaria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(Hechos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8)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frecuentemente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usada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defender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perspectiva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 la etapa única, que el bautismo del Espíritu sucede completamente en el momento de la conversión.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5" w:val="left" w:leader="none"/>
        </w:tabs>
        <w:spacing w:line="240" w:lineRule="auto" w:before="1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Todo lo siguiente sobre el sello del Espíritu es verdad EXCEPTO: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Nos marca como que pertenecemos a Dios (propiedad)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Nos coloca bajo su autoridad (protección)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319" w:lineRule="auto" w:before="0" w:after="0"/>
        <w:ind w:left="1044" w:right="113" w:hanging="360"/>
        <w:jc w:val="left"/>
        <w:rPr>
          <w:sz w:val="22"/>
        </w:rPr>
      </w:pPr>
      <w:r>
        <w:rPr>
          <w:color w:val="231F20"/>
          <w:sz w:val="22"/>
        </w:rPr>
        <w:t>Nos asegura que vamos a heredar lo que nos ha sido prometido como co-herederos juntamente con Cristo (seguridad)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240" w:lineRule="auto" w:before="166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Nos garantiza que nuestros corazones no nos van a condenar (libre de duda)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19" w:lineRule="auto" w:before="203" w:after="0"/>
        <w:ind w:left="684" w:right="111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perspectiva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reformada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bautismo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describe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llenura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una “segunda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obra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gracia”.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Cree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bautismo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propósito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lograr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“santificación completa” la cual es descrita como una victoria sobre el pecado y un perfeccionamiento en el amor.</w:t>
      </w:r>
    </w:p>
    <w:p>
      <w:pPr>
        <w:spacing w:after="0" w:line="319" w:lineRule="auto"/>
        <w:jc w:val="both"/>
        <w:rPr>
          <w:sz w:val="22"/>
        </w:rPr>
        <w:sectPr>
          <w:pgSz w:w="12240" w:h="15840"/>
          <w:pgMar w:header="777" w:footer="0" w:top="960" w:bottom="28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319" w:lineRule="auto" w:before="213" w:after="0"/>
        <w:ind w:left="489" w:right="400" w:hanging="360"/>
        <w:jc w:val="both"/>
        <w:rPr>
          <w:sz w:val="22"/>
        </w:rPr>
      </w:pPr>
      <w:r>
        <w:rPr>
          <w:color w:val="231F20"/>
          <w:sz w:val="22"/>
        </w:rPr>
        <w:t>En su visión del trono de Dios, el profeta Isaías escuchó a los serafines diciéndose el uno al otro: “Santo, santo, santo,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Jehová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ejércitos;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tierra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llena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gloria”.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(Is.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6.3).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antiguos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intérpretes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cristianos,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tales como Ambrosio, creyeron que esta repetición sugería: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168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Los serafines querían que la atención de Isaías estuviera más enfocada en Dios.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La santidad de Dios es su principal atributo y por lo tanto merece una atención especial.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Un formato común en la poesía hebrea.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Los serafines se estaban dirigiendo al Padre, al Hijo y al Espíritu Santo.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319" w:lineRule="auto" w:before="202" w:after="0"/>
        <w:ind w:left="489" w:right="402" w:hanging="360"/>
        <w:jc w:val="both"/>
        <w:rPr>
          <w:sz w:val="22"/>
        </w:rPr>
      </w:pPr>
      <w:r>
        <w:rPr>
          <w:color w:val="231F20"/>
          <w:sz w:val="22"/>
        </w:rPr>
        <w:t>Hechos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5.3-4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citado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frecuentemente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demostrar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versículos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6"/>
          <w:sz w:val="22"/>
        </w:rPr>
        <w:t>el </w:t>
      </w:r>
      <w:r>
        <w:rPr>
          <w:color w:val="231F20"/>
          <w:sz w:val="22"/>
        </w:rPr>
        <w:t>apóstol Pedro: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167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Está dando un sermón sobre la doctrina del Espíritu Santo.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Dice que al mentir al Espíritu Santo, Ananías le mintió 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Enumera los atributos que el Espíritu Santo tiene en común con Dios el Padre.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Todo los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202" w:after="0"/>
        <w:ind w:left="489" w:right="0" w:hanging="361"/>
        <w:jc w:val="left"/>
        <w:rPr>
          <w:sz w:val="22"/>
        </w:rPr>
      </w:pPr>
      <w:r>
        <w:rPr>
          <w:color w:val="231F20"/>
          <w:sz w:val="22"/>
        </w:rPr>
        <w:t>Todo lo siguiente sobre el </w:t>
      </w:r>
      <w:r>
        <w:rPr>
          <w:i/>
          <w:color w:val="231F20"/>
          <w:sz w:val="22"/>
        </w:rPr>
        <w:t>filioque </w:t>
      </w:r>
      <w:r>
        <w:rPr>
          <w:color w:val="231F20"/>
          <w:sz w:val="22"/>
        </w:rPr>
        <w:t>es verdad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EXCEPTO: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Significa “vínculo de amor” en latín.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No fue aceptado como parte de El Credo Niceno por la iglesia ortodoxa oriental.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319" w:lineRule="auto" w:before="0" w:after="0"/>
        <w:ind w:left="849" w:right="402" w:hanging="360"/>
        <w:jc w:val="left"/>
        <w:rPr>
          <w:sz w:val="22"/>
        </w:rPr>
      </w:pPr>
      <w:r>
        <w:rPr>
          <w:color w:val="231F20"/>
          <w:sz w:val="22"/>
        </w:rPr>
        <w:t>Uno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argumentos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usados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defender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“Espíritu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Dios”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también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“Espíritu de Jesús” en las Escrituras.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167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Nos ayuda a explicar la diferencia entre el Padre, Hijo y Espíritu Santo.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203" w:after="0"/>
        <w:ind w:left="489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La palabra griega </w:t>
      </w:r>
      <w:r>
        <w:rPr>
          <w:i/>
          <w:color w:val="231F20"/>
          <w:sz w:val="22"/>
        </w:rPr>
        <w:t>pneuma </w:t>
      </w:r>
      <w:r>
        <w:rPr>
          <w:color w:val="231F20"/>
          <w:sz w:val="22"/>
        </w:rPr>
        <w:t>(y la palabra hebrea </w:t>
      </w:r>
      <w:r>
        <w:rPr>
          <w:i/>
          <w:color w:val="231F20"/>
          <w:sz w:val="22"/>
        </w:rPr>
        <w:t>rûah</w:t>
      </w:r>
      <w:r>
        <w:rPr>
          <w:color w:val="231F20"/>
          <w:sz w:val="22"/>
        </w:rPr>
        <w:t>) puede significar viento, aliento, 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espíritu</w:t>
      </w:r>
      <w:r>
        <w:rPr>
          <w:i/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900" w:right="820"/>
          <w:pgNumType w:start="3"/>
        </w:sectPr>
      </w:pPr>
    </w:p>
    <w:p>
      <w:pPr>
        <w:spacing w:line="285" w:lineRule="auto" w:before="67"/>
        <w:ind w:left="324" w:right="7392" w:firstLine="0"/>
        <w:jc w:val="both"/>
        <w:rPr>
          <w:rFonts w:ascii="Trebuchet MS" w:hAnsi="Trebuchet MS"/>
          <w:i/>
          <w:sz w:val="18"/>
        </w:rPr>
      </w:pPr>
      <w:r>
        <w:rPr>
          <w:rFonts w:ascii="Calibri" w:hAnsi="Calibri"/>
          <w:color w:val="231F20"/>
          <w:sz w:val="20"/>
        </w:rPr>
        <w:t>Módulo14: Dios el Espíritu Santo Examen Final para hacer en casa </w:t>
      </w:r>
      <w:r>
        <w:rPr>
          <w:rFonts w:ascii="Trebuchet MS" w:hAnsi="Trebuchet MS"/>
          <w:i/>
          <w:color w:val="231F20"/>
          <w:sz w:val="18"/>
        </w:rPr>
        <w:t>Página 4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9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319" w:lineRule="auto" w:before="95" w:after="0"/>
        <w:ind w:left="684" w:right="114" w:hanging="360"/>
        <w:jc w:val="left"/>
        <w:rPr>
          <w:sz w:val="22"/>
        </w:rPr>
      </w:pPr>
      <w:r>
        <w:rPr>
          <w:color w:val="231F20"/>
          <w:sz w:val="22"/>
        </w:rPr>
        <w:t>El antiguo teólogo cristiano que describió al Espíritu Santo como el vínculo de amor entre el Padre y el Hijo fue: San Basilio o San Agustín (subraye uno).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0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La mejor definición para la palabra griega </w:t>
      </w:r>
      <w:r>
        <w:rPr>
          <w:i/>
          <w:color w:val="231F20"/>
          <w:sz w:val="22"/>
        </w:rPr>
        <w:t>charismata</w:t>
      </w:r>
      <w:r>
        <w:rPr>
          <w:i/>
          <w:color w:val="231F20"/>
          <w:spacing w:val="-7"/>
          <w:sz w:val="22"/>
        </w:rPr>
        <w:t> </w:t>
      </w:r>
      <w:r>
        <w:rPr>
          <w:color w:val="231F20"/>
          <w:sz w:val="22"/>
        </w:rPr>
        <w:t>sería: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Espirituales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Manifestaciones del Espíritu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Dones de gracia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Cargos/oficios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203" w:after="0"/>
        <w:ind w:left="684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 través de las Escrituras, la verdadera profecía siempre es vista como obra del Espíritu 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Dios</w:t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19" w:lineRule="auto" w:before="202" w:after="0"/>
        <w:ind w:left="684" w:right="112" w:hanging="360"/>
        <w:jc w:val="left"/>
        <w:rPr>
          <w:i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doctrina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iluminación</w:t>
      </w:r>
      <w:r>
        <w:rPr>
          <w:i/>
          <w:color w:val="231F20"/>
          <w:spacing w:val="-10"/>
          <w:sz w:val="22"/>
        </w:rPr>
        <w:t> </w:t>
      </w:r>
      <w:r>
        <w:rPr>
          <w:color w:val="231F20"/>
          <w:sz w:val="22"/>
        </w:rPr>
        <w:t>enseña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Santo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hizo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conocer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poniendo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palabras en boca 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profetas</w:t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32"/>
        </w:rPr>
      </w:pPr>
    </w:p>
    <w:p>
      <w:pPr>
        <w:spacing w:before="0"/>
        <w:ind w:left="324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Una las siguientes palabras a las definiciones correctas:</w:t>
      </w:r>
    </w:p>
    <w:p>
      <w:pPr>
        <w:pStyle w:val="BodyText"/>
        <w:spacing w:before="2"/>
        <w:rPr>
          <w:rFonts w:ascii="Trebuchet MS"/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3550" w:val="left" w:leader="none"/>
          <w:tab w:pos="4710" w:val="left" w:leader="none"/>
        </w:tabs>
        <w:spacing w:line="240" w:lineRule="auto" w:before="96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La palabra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hebrea</w:t>
      </w:r>
      <w:r>
        <w:rPr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shubh</w:t>
      </w:r>
      <w:r>
        <w:rPr>
          <w:color w:val="231F20"/>
          <w:sz w:val="22"/>
        </w:rPr>
        <w:t>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ab/>
        <w:t>A. Cambiar la mente de uno.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3681" w:val="left" w:leader="none"/>
          <w:tab w:pos="4710" w:val="left" w:leader="none"/>
        </w:tabs>
        <w:spacing w:line="240" w:lineRule="auto" w:before="97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La palabra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hebrea</w:t>
      </w:r>
      <w:r>
        <w:rPr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nâcham</w:t>
      </w:r>
      <w:r>
        <w:rPr>
          <w:color w:val="231F20"/>
          <w:sz w:val="22"/>
        </w:rPr>
        <w:t>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ab/>
        <w:t>B. Darse la vuelta o regresar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  <w:tab w:pos="3710" w:val="left" w:leader="none"/>
          <w:tab w:pos="4710" w:val="left" w:leader="none"/>
        </w:tabs>
        <w:spacing w:line="240" w:lineRule="auto" w:before="97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La palabra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griega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metanoia</w:t>
      </w:r>
      <w:r>
        <w:rPr>
          <w:color w:val="231F20"/>
          <w:sz w:val="22"/>
        </w:rPr>
        <w:t>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ab/>
        <w:t>C. Suspirar profundamente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(lamentar)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0"/>
          <w:pgSz w:w="12240" w:h="15840"/>
          <w:pgMar w:header="720" w:footer="0" w:top="1060" w:bottom="280" w:left="900" w:right="820"/>
        </w:sectPr>
      </w:pPr>
    </w:p>
    <w:p>
      <w:pPr>
        <w:spacing w:line="297" w:lineRule="auto" w:before="69"/>
        <w:ind w:left="114" w:right="7259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Módulo14: Dios el Espíritu Santo </w:t>
      </w:r>
      <w:r>
        <w:rPr>
          <w:rFonts w:ascii="Calibri" w:hAnsi="Calibri"/>
          <w:color w:val="231F20"/>
          <w:sz w:val="20"/>
        </w:rPr>
        <w:t>Examen Final para hacer en casa </w:t>
      </w:r>
      <w:r>
        <w:rPr>
          <w:rFonts w:ascii="Trebuchet MS" w:hAnsi="Trebuchet MS"/>
          <w:i/>
          <w:color w:val="231F20"/>
          <w:sz w:val="18"/>
        </w:rPr>
        <w:t>Página 5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23"/>
        </w:rPr>
      </w:pPr>
    </w:p>
    <w:p>
      <w:pPr>
        <w:spacing w:before="96"/>
        <w:ind w:left="114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4" w:right="401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la doctrina del Espíritu Santo.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14" w:right="0" w:firstLine="0"/>
        <w:jc w:val="both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z w:val="18"/>
        </w:rPr>
        <w:t>Pregunta 1</w:t>
      </w:r>
    </w:p>
    <w:p>
      <w:pPr>
        <w:pStyle w:val="BodyText"/>
        <w:spacing w:before="10"/>
        <w:rPr>
          <w:rFonts w:ascii="Trebuchet MS"/>
          <w:b/>
        </w:rPr>
      </w:pPr>
    </w:p>
    <w:p>
      <w:pPr>
        <w:pStyle w:val="BodyText"/>
        <w:ind w:left="114"/>
        <w:jc w:val="both"/>
      </w:pPr>
      <w:r>
        <w:rPr>
          <w:color w:val="231F20"/>
        </w:rPr>
        <w:t>Defina “santificación” y brevemente explique la obra del Espíritu al santificar a los creyentes.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5"/>
        <w:ind w:left="114" w:right="0" w:firstLine="0"/>
        <w:jc w:val="both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z w:val="18"/>
        </w:rPr>
        <w:t>Pregunta 2</w:t>
      </w:r>
    </w:p>
    <w:p>
      <w:pPr>
        <w:pStyle w:val="BodyText"/>
        <w:spacing w:before="10"/>
        <w:rPr>
          <w:rFonts w:ascii="Trebuchet MS"/>
          <w:b/>
        </w:rPr>
      </w:pPr>
    </w:p>
    <w:p>
      <w:pPr>
        <w:pStyle w:val="BodyText"/>
        <w:spacing w:line="319" w:lineRule="auto"/>
        <w:ind w:left="114" w:right="402"/>
        <w:jc w:val="both"/>
      </w:pPr>
      <w:r>
        <w:rPr>
          <w:color w:val="231F20"/>
        </w:rPr>
        <w:t>Supongamos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tiene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amigo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sido</w:t>
      </w:r>
      <w:r>
        <w:rPr>
          <w:color w:val="231F20"/>
          <w:spacing w:val="-15"/>
        </w:rPr>
        <w:t> </w:t>
      </w:r>
      <w:r>
        <w:rPr>
          <w:color w:val="231F20"/>
        </w:rPr>
        <w:t>confrontado</w:t>
      </w:r>
      <w:r>
        <w:rPr>
          <w:color w:val="231F20"/>
          <w:spacing w:val="-19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grupo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enseña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Espíritu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Dios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una</w:t>
      </w:r>
      <w:r>
        <w:rPr>
          <w:color w:val="231F20"/>
          <w:spacing w:val="-16"/>
        </w:rPr>
        <w:t> </w:t>
      </w:r>
      <w:r>
        <w:rPr>
          <w:color w:val="231F20"/>
        </w:rPr>
        <w:t>fuerza impersonal. Dé cinco razones bíblicas para explicarle a su amigo por qué debe pensar sobre el Espíritu Santo como la tercera </w:t>
      </w:r>
      <w:r>
        <w:rPr>
          <w:i/>
          <w:color w:val="231F20"/>
        </w:rPr>
        <w:t>persona </w:t>
      </w:r>
      <w:r>
        <w:rPr>
          <w:color w:val="231F20"/>
        </w:rPr>
        <w:t>de la Trinidad en vez de simplemente un poder divino o</w:t>
      </w:r>
      <w:r>
        <w:rPr>
          <w:color w:val="231F20"/>
          <w:spacing w:val="-4"/>
        </w:rPr>
        <w:t> </w:t>
      </w:r>
      <w:r>
        <w:rPr>
          <w:color w:val="231F20"/>
        </w:rPr>
        <w:t>energía.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9"/>
        <w:ind w:left="114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14"/>
        <w:jc w:val="both"/>
      </w:pPr>
      <w:r>
        <w:rPr>
          <w:color w:val="231F20"/>
        </w:rPr>
        <w:t>Al reverso de esta página, escriba de memoria los pasajes de la Escritura que aprendió durante este curso.</w:t>
      </w:r>
    </w:p>
    <w:sectPr>
      <w:pgSz w:w="12240" w:h="15840"/>
      <w:pgMar w:header="720" w:footer="0" w:top="1060" w:bottom="28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udyOlSt BT">
    <w:altName w:val="GoudyOlSt BT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0838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07072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410432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05024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9963pt;margin-top:55.814995pt;width:142.1pt;height:41.45pt;mso-position-horizontal-relative:page;mso-position-vertical-relative:page;z-index:-251904000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8" w:firstLine="0"/>
                  <w:jc w:val="both"/>
                  <w:rPr>
                    <w:rFonts w:ascii="Trebuchet MS" w:hAnsi="Trebuchet MS"/>
                    <w:i/>
                    <w:sz w:val="18"/>
                  </w:rPr>
                </w:pPr>
                <w:r>
                  <w:rPr>
                    <w:rFonts w:ascii="Calibri" w:hAnsi="Calibri"/>
                    <w:color w:val="231F20"/>
                    <w:sz w:val="20"/>
                  </w:rPr>
                  <w:t>Módulo14: Dios el Espíritu Santo Examen Final para hacer en casa </w:t>
                </w: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02976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414528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0.967102pt;margin-top:35.737743pt;width:36.65pt;height:12.3pt;mso-position-horizontal-relative:page;mso-position-vertical-relative:page;z-index:-251900928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4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0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84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#14 MG 11 Jun 14.vp</dc:title>
  <dcterms:created xsi:type="dcterms:W3CDTF">2020-03-23T16:58:04Z</dcterms:created>
  <dcterms:modified xsi:type="dcterms:W3CDTF">2020-03-23T16:58:04Z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